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51"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0"/>
        <w:gridCol w:w="2761"/>
        <w:gridCol w:w="4349"/>
      </w:tblGrid>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rPr>
                <w:b/>
                <w:bCs/>
                <w:sz w:val="22"/>
                <w:szCs w:val="22"/>
                <w:lang w:val="sr-Cyrl-CS"/>
              </w:rPr>
            </w:pPr>
            <w:r w:rsidRPr="00E2658E">
              <w:rPr>
                <w:b/>
                <w:bCs/>
                <w:sz w:val="22"/>
                <w:szCs w:val="22"/>
                <w:lang w:val="sr-Cyrl-CS"/>
              </w:rPr>
              <w:t xml:space="preserve">Назив предмета: </w:t>
            </w:r>
            <w:r w:rsidR="00F34ED1" w:rsidRPr="00E2658E">
              <w:rPr>
                <w:bCs/>
                <w:sz w:val="22"/>
                <w:szCs w:val="22"/>
                <w:lang w:val="sr-Cyrl-CS"/>
              </w:rPr>
              <w:t>Кардиоваскуларни ризик (хипертензија, хиперлипидемија, кардиодијабетологија, примарна и секундарна превенција)</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942C52">
            <w:pPr>
              <w:rPr>
                <w:b/>
                <w:bCs/>
                <w:sz w:val="22"/>
                <w:szCs w:val="22"/>
                <w:lang w:val="sr-Cyrl-CS"/>
              </w:rPr>
            </w:pPr>
            <w:r w:rsidRPr="00E2658E">
              <w:rPr>
                <w:b/>
                <w:bCs/>
                <w:sz w:val="22"/>
                <w:szCs w:val="22"/>
                <w:lang w:val="sr-Cyrl-CS"/>
              </w:rPr>
              <w:t>Наставник или наставници</w:t>
            </w:r>
            <w:r w:rsidRPr="00E2658E">
              <w:rPr>
                <w:b/>
                <w:bCs/>
                <w:sz w:val="22"/>
                <w:szCs w:val="22"/>
                <w:lang w:val="ru-RU"/>
              </w:rPr>
              <w:t xml:space="preserve"> </w:t>
            </w:r>
            <w:r w:rsidRPr="00E2658E">
              <w:rPr>
                <w:bCs/>
                <w:sz w:val="22"/>
                <w:szCs w:val="22"/>
                <w:lang w:val="ru-RU"/>
              </w:rPr>
              <w:t>(презиме, средње слово име)</w:t>
            </w:r>
            <w:r w:rsidRPr="00E2658E">
              <w:rPr>
                <w:b/>
                <w:bCs/>
                <w:sz w:val="22"/>
                <w:szCs w:val="22"/>
                <w:lang w:val="sr-Cyrl-CS"/>
              </w:rPr>
              <w:t>:</w:t>
            </w:r>
            <w:r w:rsidRPr="00E2658E">
              <w:rPr>
                <w:sz w:val="22"/>
                <w:szCs w:val="22"/>
                <w:lang w:val="ru-RU"/>
              </w:rPr>
              <w:t xml:space="preserve"> </w:t>
            </w:r>
            <w:r w:rsidR="00412B3D" w:rsidRPr="00E2658E">
              <w:rPr>
                <w:bCs/>
                <w:sz w:val="22"/>
                <w:szCs w:val="22"/>
                <w:lang w:val="sr-Cyrl-CS"/>
              </w:rPr>
              <w:t xml:space="preserve">Проф. </w:t>
            </w:r>
            <w:r w:rsidR="00E21536" w:rsidRPr="00E2658E">
              <w:rPr>
                <w:bCs/>
                <w:sz w:val="22"/>
                <w:szCs w:val="22"/>
                <w:lang w:val="sr-Cyrl-CS"/>
              </w:rPr>
              <w:t>д</w:t>
            </w:r>
            <w:r w:rsidR="00412B3D" w:rsidRPr="00E2658E">
              <w:rPr>
                <w:bCs/>
                <w:sz w:val="22"/>
                <w:szCs w:val="22"/>
                <w:lang w:val="sr-Cyrl-CS"/>
              </w:rPr>
              <w:t xml:space="preserve">р </w:t>
            </w:r>
            <w:r w:rsidR="00070987" w:rsidRPr="00E2658E">
              <w:rPr>
                <w:bCs/>
                <w:sz w:val="22"/>
                <w:szCs w:val="22"/>
                <w:lang w:val="sr-Cyrl-CS"/>
              </w:rPr>
              <w:t>Бранислава Ивановић</w:t>
            </w:r>
            <w:r w:rsidR="00E21536" w:rsidRPr="00E2658E">
              <w:rPr>
                <w:bCs/>
                <w:sz w:val="22"/>
                <w:szCs w:val="22"/>
                <w:lang w:val="sr-Cyrl-CS"/>
              </w:rPr>
              <w:t xml:space="preserve"> (руководилац)</w:t>
            </w:r>
            <w:r w:rsidR="00070987" w:rsidRPr="00E2658E">
              <w:rPr>
                <w:bCs/>
                <w:sz w:val="22"/>
                <w:szCs w:val="22"/>
                <w:lang w:val="sr-Cyrl-CS"/>
              </w:rPr>
              <w:t xml:space="preserve">, </w:t>
            </w:r>
            <w:r w:rsidR="00942C52" w:rsidRPr="00E2658E">
              <w:rPr>
                <w:bCs/>
                <w:sz w:val="22"/>
                <w:szCs w:val="22"/>
                <w:lang w:val="sr-Cyrl-CS"/>
              </w:rPr>
              <w:t xml:space="preserve">Доц. др </w:t>
            </w:r>
            <w:r w:rsidR="00070987" w:rsidRPr="00E2658E">
              <w:rPr>
                <w:bCs/>
                <w:sz w:val="22"/>
                <w:szCs w:val="22"/>
                <w:lang w:val="sr-Cyrl-CS"/>
              </w:rPr>
              <w:t>Војислав Л. Гига, Доц. др Љиљана Лукић. Доц. др Марко Стојановић</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rPr>
                <w:sz w:val="22"/>
                <w:szCs w:val="22"/>
                <w:lang w:val="ru-RU"/>
              </w:rPr>
            </w:pPr>
            <w:r w:rsidRPr="00E2658E">
              <w:rPr>
                <w:b/>
                <w:bCs/>
                <w:sz w:val="22"/>
                <w:szCs w:val="22"/>
                <w:lang w:val="sr-Cyrl-CS"/>
              </w:rPr>
              <w:t xml:space="preserve">Статус предмета: </w:t>
            </w:r>
            <w:r w:rsidR="00ED385B" w:rsidRPr="00E2658E">
              <w:rPr>
                <w:bCs/>
                <w:sz w:val="22"/>
                <w:szCs w:val="22"/>
                <w:lang w:val="sr-Cyrl-CS"/>
              </w:rPr>
              <w:t>Изборни</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rPr>
                <w:sz w:val="22"/>
                <w:szCs w:val="22"/>
                <w:lang w:val="ru-RU"/>
              </w:rPr>
            </w:pPr>
            <w:r w:rsidRPr="00E2658E">
              <w:rPr>
                <w:b/>
                <w:bCs/>
                <w:sz w:val="22"/>
                <w:szCs w:val="22"/>
                <w:lang w:val="sr-Cyrl-CS"/>
              </w:rPr>
              <w:t>Број ЕСПБ</w:t>
            </w:r>
            <w:r w:rsidRPr="00E2658E">
              <w:rPr>
                <w:b/>
                <w:bCs/>
                <w:sz w:val="22"/>
                <w:szCs w:val="22"/>
                <w:lang w:val="ru-RU"/>
              </w:rPr>
              <w:t xml:space="preserve">: </w:t>
            </w:r>
            <w:r w:rsidRPr="00E2658E">
              <w:rPr>
                <w:bCs/>
                <w:sz w:val="22"/>
                <w:szCs w:val="22"/>
                <w:lang w:val="ru-RU"/>
              </w:rPr>
              <w:t>5</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rPr>
                <w:bCs/>
                <w:sz w:val="22"/>
                <w:szCs w:val="22"/>
                <w:lang w:val="ru-RU"/>
              </w:rPr>
            </w:pPr>
            <w:r w:rsidRPr="00E2658E">
              <w:rPr>
                <w:b/>
                <w:bCs/>
                <w:sz w:val="22"/>
                <w:szCs w:val="22"/>
                <w:lang w:val="sr-Cyrl-CS"/>
              </w:rPr>
              <w:t>Услов</w:t>
            </w:r>
            <w:r w:rsidRPr="00E2658E">
              <w:rPr>
                <w:b/>
                <w:bCs/>
                <w:sz w:val="22"/>
                <w:szCs w:val="22"/>
                <w:lang w:val="ru-RU"/>
              </w:rPr>
              <w:t xml:space="preserve">: </w:t>
            </w:r>
            <w:r w:rsidRPr="00E2658E">
              <w:rPr>
                <w:bCs/>
                <w:sz w:val="22"/>
                <w:szCs w:val="22"/>
                <w:lang w:val="ru-RU"/>
              </w:rPr>
              <w:t xml:space="preserve">Положени испити из </w:t>
            </w:r>
            <w:r w:rsidR="00ED385B" w:rsidRPr="00E2658E">
              <w:rPr>
                <w:bCs/>
                <w:sz w:val="22"/>
                <w:szCs w:val="22"/>
                <w:lang w:val="ru-RU"/>
              </w:rPr>
              <w:t>Методологије научно-истраживачког рада, Статистике за истраживаче у области биомедицинских наука (базични курс) и Истраживачке етике</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autoSpaceDE w:val="0"/>
              <w:autoSpaceDN w:val="0"/>
              <w:adjustRightInd w:val="0"/>
              <w:rPr>
                <w:b/>
                <w:bCs/>
                <w:sz w:val="22"/>
                <w:szCs w:val="22"/>
                <w:lang w:val="sr-Cyrl-CS"/>
              </w:rPr>
            </w:pPr>
            <w:r w:rsidRPr="00E2658E">
              <w:rPr>
                <w:b/>
                <w:bCs/>
                <w:sz w:val="22"/>
                <w:szCs w:val="22"/>
                <w:lang w:val="sr-Cyrl-CS"/>
              </w:rPr>
              <w:t>Циљ предмета</w:t>
            </w:r>
            <w:r w:rsidR="00A70F67" w:rsidRPr="00E2658E">
              <w:rPr>
                <w:b/>
                <w:bCs/>
                <w:sz w:val="22"/>
                <w:szCs w:val="22"/>
                <w:lang w:val="sr-Cyrl-CS"/>
              </w:rPr>
              <w:t xml:space="preserve"> </w:t>
            </w:r>
            <w:r w:rsidRPr="00E2658E">
              <w:rPr>
                <w:bCs/>
                <w:sz w:val="22"/>
                <w:szCs w:val="22"/>
                <w:lang w:val="sr-Cyrl-CS"/>
              </w:rPr>
              <w:t xml:space="preserve">Циљ предмета укључује </w:t>
            </w:r>
            <w:r w:rsidR="00755755" w:rsidRPr="00E2658E">
              <w:rPr>
                <w:bCs/>
                <w:sz w:val="22"/>
                <w:szCs w:val="22"/>
                <w:lang/>
              </w:rPr>
              <w:t xml:space="preserve">овладавање методама за процену кардиоваскуларног ризика код привидно здравих особа, као и упознавање са принципима савремене регулације </w:t>
            </w:r>
            <w:r w:rsidR="00781552" w:rsidRPr="00E2658E">
              <w:rPr>
                <w:bCs/>
                <w:sz w:val="22"/>
                <w:szCs w:val="22"/>
                <w:lang/>
              </w:rPr>
              <w:t>кардиоваскуларних фактора ризика како у примарној тако и у секундарној превенцији</w:t>
            </w:r>
            <w:r w:rsidR="00045B15" w:rsidRPr="00E2658E">
              <w:rPr>
                <w:bCs/>
                <w:sz w:val="22"/>
                <w:szCs w:val="22"/>
                <w:lang/>
              </w:rPr>
              <w:t xml:space="preserve">. </w:t>
            </w:r>
            <w:r w:rsidRPr="00E2658E">
              <w:rPr>
                <w:bCs/>
                <w:sz w:val="22"/>
                <w:szCs w:val="22"/>
                <w:lang w:val="sr-Cyrl-CS"/>
              </w:rPr>
              <w:t xml:space="preserve"> </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rPr>
                <w:b/>
                <w:bCs/>
                <w:sz w:val="22"/>
                <w:szCs w:val="22"/>
                <w:lang w:val="sr-Cyrl-CS"/>
              </w:rPr>
            </w:pPr>
            <w:r w:rsidRPr="00E2658E">
              <w:rPr>
                <w:b/>
                <w:bCs/>
                <w:sz w:val="22"/>
                <w:szCs w:val="22"/>
                <w:lang w:val="sr-Cyrl-CS"/>
              </w:rPr>
              <w:t xml:space="preserve">Исход предмета </w:t>
            </w:r>
            <w:r w:rsidRPr="00E2658E">
              <w:rPr>
                <w:bCs/>
                <w:sz w:val="22"/>
                <w:szCs w:val="22"/>
                <w:lang w:val="sr-Cyrl-CS"/>
              </w:rPr>
              <w:t>Очекује се да студенти буду оспособљени да</w:t>
            </w:r>
            <w:r w:rsidR="00CF5430" w:rsidRPr="00E2658E">
              <w:rPr>
                <w:bCs/>
                <w:sz w:val="22"/>
                <w:szCs w:val="22"/>
                <w:lang w:val="sr-Cyrl-CS"/>
              </w:rPr>
              <w:t xml:space="preserve"> самостално процењују кардиоваскуларни ризик и оптимално регулишу факторе ризика</w:t>
            </w:r>
            <w:r w:rsidRPr="00E2658E">
              <w:rPr>
                <w:bCs/>
                <w:sz w:val="22"/>
                <w:szCs w:val="22"/>
                <w:lang w:val="sr-Cyrl-CS"/>
              </w:rPr>
              <w:t xml:space="preserve"> </w:t>
            </w:r>
            <w:r w:rsidR="00212DE3" w:rsidRPr="00E2658E">
              <w:rPr>
                <w:bCs/>
                <w:sz w:val="22"/>
                <w:szCs w:val="22"/>
                <w:lang w:val="sr-Cyrl-CS"/>
              </w:rPr>
              <w:t>у примарној и секундарној превенцији</w:t>
            </w:r>
            <w:r w:rsidRPr="00E2658E">
              <w:rPr>
                <w:bCs/>
                <w:sz w:val="22"/>
                <w:szCs w:val="22"/>
                <w:lang w:val="sr-Cyrl-CS"/>
              </w:rPr>
              <w:t xml:space="preserve">  </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autoSpaceDE w:val="0"/>
              <w:autoSpaceDN w:val="0"/>
              <w:adjustRightInd w:val="0"/>
              <w:rPr>
                <w:b/>
                <w:bCs/>
                <w:sz w:val="22"/>
                <w:szCs w:val="22"/>
                <w:lang w:val="ru-RU"/>
              </w:rPr>
            </w:pPr>
            <w:r w:rsidRPr="00E2658E">
              <w:rPr>
                <w:b/>
                <w:bCs/>
                <w:sz w:val="22"/>
                <w:szCs w:val="22"/>
                <w:lang w:val="sr-Cyrl-CS"/>
              </w:rPr>
              <w:t>Садржај предмета</w:t>
            </w:r>
          </w:p>
          <w:p w:rsidR="000B307A" w:rsidRPr="00E2658E" w:rsidRDefault="000B307A" w:rsidP="00895E6A">
            <w:pPr>
              <w:rPr>
                <w:iCs/>
                <w:sz w:val="22"/>
                <w:szCs w:val="22"/>
                <w:lang w:val="ru-RU"/>
              </w:rPr>
            </w:pPr>
            <w:r w:rsidRPr="00E2658E">
              <w:rPr>
                <w:iCs/>
                <w:sz w:val="22"/>
                <w:szCs w:val="22"/>
                <w:lang w:val="ru-RU"/>
              </w:rPr>
              <w:t>У оквиру овог предмета предвиђено је савладавање</w:t>
            </w:r>
            <w:r w:rsidR="00212DE3" w:rsidRPr="00E2658E">
              <w:rPr>
                <w:iCs/>
                <w:sz w:val="22"/>
                <w:szCs w:val="22"/>
                <w:lang w:val="ru-RU"/>
              </w:rPr>
              <w:t xml:space="preserve"> процене кардиоваскулраног ризика у примарној превенцији, као </w:t>
            </w:r>
            <w:r w:rsidR="00192ABB" w:rsidRPr="00E2658E">
              <w:rPr>
                <w:iCs/>
                <w:sz w:val="22"/>
                <w:szCs w:val="22"/>
                <w:lang w:val="ru-RU"/>
              </w:rPr>
              <w:t xml:space="preserve">и </w:t>
            </w:r>
            <w:r w:rsidR="00212DE3" w:rsidRPr="00E2658E">
              <w:rPr>
                <w:iCs/>
                <w:sz w:val="22"/>
                <w:szCs w:val="22"/>
                <w:lang w:val="ru-RU"/>
              </w:rPr>
              <w:t>оптимизација фактора ризика код привидно здравих и код оосба са доказаним атеросклеротским обољењем. Посебно ће се анализирати приниципи регулације хипертензије, дислипидемија</w:t>
            </w:r>
            <w:r w:rsidR="00192ABB" w:rsidRPr="00E2658E">
              <w:rPr>
                <w:iCs/>
                <w:sz w:val="22"/>
                <w:szCs w:val="22"/>
                <w:lang w:val="ru-RU"/>
              </w:rPr>
              <w:t xml:space="preserve">, оптималне контроле гликемије, као и принципи савремене рехабилитације кардиоваскулраних болесника. </w:t>
            </w:r>
            <w:r w:rsidRPr="00E2658E">
              <w:rPr>
                <w:iCs/>
                <w:sz w:val="22"/>
                <w:szCs w:val="22"/>
                <w:lang w:val="ru-RU"/>
              </w:rPr>
              <w:t xml:space="preserve"> </w:t>
            </w:r>
            <w:r w:rsidR="00212DE3" w:rsidRPr="00E2658E">
              <w:rPr>
                <w:iCs/>
                <w:sz w:val="22"/>
                <w:szCs w:val="22"/>
                <w:lang w:val="ru-RU"/>
              </w:rPr>
              <w:t>Посебно ће бити дискутоване могућности за научно-истраживачки рад из области кардиоваскуларног ризика, а д</w:t>
            </w:r>
            <w:r w:rsidRPr="00E2658E">
              <w:rPr>
                <w:iCs/>
                <w:sz w:val="22"/>
                <w:szCs w:val="22"/>
                <w:lang w:val="ru-RU"/>
              </w:rPr>
              <w:t xml:space="preserve">ео наставе </w:t>
            </w:r>
            <w:r w:rsidR="00212DE3" w:rsidRPr="00E2658E">
              <w:rPr>
                <w:iCs/>
                <w:sz w:val="22"/>
                <w:szCs w:val="22"/>
                <w:lang w:val="ru-RU"/>
              </w:rPr>
              <w:t>ће бити</w:t>
            </w:r>
            <w:r w:rsidRPr="00E2658E">
              <w:rPr>
                <w:iCs/>
                <w:sz w:val="22"/>
                <w:szCs w:val="22"/>
                <w:lang w:val="ru-RU"/>
              </w:rPr>
              <w:t xml:space="preserve"> посвећен критичкој анализи </w:t>
            </w:r>
            <w:r w:rsidR="00212DE3" w:rsidRPr="00E2658E">
              <w:rPr>
                <w:iCs/>
                <w:sz w:val="22"/>
                <w:szCs w:val="22"/>
                <w:lang w:val="ru-RU"/>
              </w:rPr>
              <w:t>клиничких студија</w:t>
            </w:r>
            <w:r w:rsidRPr="00E2658E">
              <w:rPr>
                <w:iCs/>
                <w:sz w:val="22"/>
                <w:szCs w:val="22"/>
                <w:lang w:val="ru-RU"/>
              </w:rPr>
              <w:t>.</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rPr>
                <w:b/>
                <w:bCs/>
                <w:sz w:val="22"/>
                <w:szCs w:val="22"/>
                <w:lang w:val="sr-Cyrl-CS"/>
              </w:rPr>
            </w:pPr>
            <w:r w:rsidRPr="00E2658E">
              <w:rPr>
                <w:b/>
                <w:bCs/>
                <w:sz w:val="22"/>
                <w:szCs w:val="22"/>
                <w:lang w:val="sr-Cyrl-CS"/>
              </w:rPr>
              <w:t xml:space="preserve">Препоручена литература </w:t>
            </w:r>
          </w:p>
          <w:p w:rsidR="000B307A" w:rsidRPr="00E2658E" w:rsidRDefault="000831C3" w:rsidP="00E2658E">
            <w:pPr>
              <w:rPr>
                <w:color w:val="333333"/>
                <w:sz w:val="22"/>
                <w:szCs w:val="22"/>
                <w:shd w:val="clear" w:color="auto" w:fill="FFFFFF"/>
                <w:lang/>
              </w:rPr>
            </w:pPr>
            <w:r w:rsidRPr="00E2658E">
              <w:rPr>
                <w:color w:val="333333"/>
                <w:sz w:val="22"/>
                <w:szCs w:val="22"/>
                <w:shd w:val="clear" w:color="auto" w:fill="FFFFFF"/>
                <w:lang/>
              </w:rPr>
              <w:t>1)</w:t>
            </w:r>
            <w:proofErr w:type="spellStart"/>
            <w:r w:rsidRPr="00E2658E">
              <w:rPr>
                <w:color w:val="333333"/>
                <w:sz w:val="22"/>
                <w:szCs w:val="22"/>
                <w:shd w:val="clear" w:color="auto" w:fill="FFFFFF"/>
              </w:rPr>
              <w:t>Visseren</w:t>
            </w:r>
            <w:proofErr w:type="spellEnd"/>
            <w:r w:rsidRPr="00E2658E">
              <w:rPr>
                <w:color w:val="333333"/>
                <w:sz w:val="22"/>
                <w:szCs w:val="22"/>
                <w:shd w:val="clear" w:color="auto" w:fill="FFFFFF"/>
              </w:rPr>
              <w:t xml:space="preserve"> FLY, Mach F, Smulders YM, et al. ESC Scientific Document Group, 2021 ESC Guidelines on cardiovascular disease prevention in clinical practice: Developed by the Task Force for cardiovascular disease prevention in clinical practice with representatives of the European Society of Cardiology and 12 medical societies With the special contribution of the European Association of Preventive Cardiology (EAPC), European Heart Journal 2021;42 (34): 3227–3337 </w:t>
            </w:r>
            <w:r w:rsidRPr="00E2658E">
              <w:rPr>
                <w:color w:val="333333"/>
                <w:sz w:val="22"/>
                <w:szCs w:val="22"/>
                <w:shd w:val="clear" w:color="auto" w:fill="FFFFFF"/>
                <w:lang/>
              </w:rPr>
              <w:t xml:space="preserve">2) </w:t>
            </w:r>
            <w:proofErr w:type="spellStart"/>
            <w:r w:rsidRPr="00E2658E">
              <w:rPr>
                <w:sz w:val="22"/>
                <w:szCs w:val="22"/>
              </w:rPr>
              <w:t>Cosentino</w:t>
            </w:r>
            <w:proofErr w:type="spellEnd"/>
            <w:r w:rsidRPr="00E2658E">
              <w:rPr>
                <w:sz w:val="22"/>
                <w:szCs w:val="22"/>
              </w:rPr>
              <w:t xml:space="preserve"> F, Grant PJ,  </w:t>
            </w:r>
            <w:proofErr w:type="spellStart"/>
            <w:r w:rsidRPr="00E2658E">
              <w:rPr>
                <w:sz w:val="22"/>
                <w:szCs w:val="22"/>
              </w:rPr>
              <w:t>Aboyans</w:t>
            </w:r>
            <w:proofErr w:type="spellEnd"/>
            <w:r w:rsidRPr="00E2658E">
              <w:rPr>
                <w:sz w:val="22"/>
                <w:szCs w:val="22"/>
              </w:rPr>
              <w:t xml:space="preserve"> V, et al. ESC Scientific Document Group, 2019 ESC Guidelines on diabetes, pre-diabetes, and cardiovascular diseases developed in collaboration with the EASD: The Task Force for diabetes, pre-diabetes, and cardiovascular diseases of the European Society of Cardiology (ESC) and the European Association for the Study of Diabetes (EASD), European Heart Journal 2020;  41(2):255–323.</w:t>
            </w:r>
            <w:r w:rsidRPr="00E2658E">
              <w:rPr>
                <w:sz w:val="22"/>
                <w:szCs w:val="22"/>
                <w:lang/>
              </w:rPr>
              <w:t>3)</w:t>
            </w:r>
            <w:r w:rsidRPr="00E2658E">
              <w:rPr>
                <w:sz w:val="22"/>
                <w:szCs w:val="22"/>
              </w:rPr>
              <w:t xml:space="preserve"> Mach F, </w:t>
            </w:r>
            <w:proofErr w:type="spellStart"/>
            <w:r w:rsidRPr="00E2658E">
              <w:rPr>
                <w:sz w:val="22"/>
                <w:szCs w:val="22"/>
              </w:rPr>
              <w:t>Baigent</w:t>
            </w:r>
            <w:proofErr w:type="spellEnd"/>
            <w:r w:rsidRPr="00E2658E">
              <w:rPr>
                <w:sz w:val="22"/>
                <w:szCs w:val="22"/>
              </w:rPr>
              <w:t xml:space="preserve"> C, </w:t>
            </w:r>
            <w:proofErr w:type="spellStart"/>
            <w:r w:rsidRPr="00E2658E">
              <w:rPr>
                <w:sz w:val="22"/>
                <w:szCs w:val="22"/>
              </w:rPr>
              <w:t>Catapano</w:t>
            </w:r>
            <w:proofErr w:type="spellEnd"/>
            <w:r w:rsidRPr="00E2658E">
              <w:rPr>
                <w:sz w:val="22"/>
                <w:szCs w:val="22"/>
              </w:rPr>
              <w:t xml:space="preserve"> AL, et al. ESC Scientific Document Group, 2019 ESC/EAS Guidelines for the management of </w:t>
            </w:r>
            <w:proofErr w:type="spellStart"/>
            <w:r w:rsidRPr="00E2658E">
              <w:rPr>
                <w:sz w:val="22"/>
                <w:szCs w:val="22"/>
              </w:rPr>
              <w:t>dyslipidaemias</w:t>
            </w:r>
            <w:proofErr w:type="spellEnd"/>
            <w:r w:rsidRPr="00E2658E">
              <w:rPr>
                <w:sz w:val="22"/>
                <w:szCs w:val="22"/>
              </w:rPr>
              <w:t xml:space="preserve">: lipid modification to reduce cardiovascular risk: The Task Force for the management of </w:t>
            </w:r>
            <w:proofErr w:type="spellStart"/>
            <w:r w:rsidRPr="00E2658E">
              <w:rPr>
                <w:sz w:val="22"/>
                <w:szCs w:val="22"/>
              </w:rPr>
              <w:t>dyslipidaemias</w:t>
            </w:r>
            <w:proofErr w:type="spellEnd"/>
            <w:r w:rsidRPr="00E2658E">
              <w:rPr>
                <w:sz w:val="22"/>
                <w:szCs w:val="22"/>
              </w:rPr>
              <w:t xml:space="preserve"> of the European Society of Cardiology (ESC) and European Atherosclerosis Society (EAS), European Heart Journal 2020; 41 (1): 111–188</w:t>
            </w:r>
            <w:r w:rsidR="00A70F67" w:rsidRPr="00E2658E">
              <w:rPr>
                <w:sz w:val="22"/>
                <w:szCs w:val="22"/>
                <w:lang/>
              </w:rPr>
              <w:t xml:space="preserve"> 4) </w:t>
            </w:r>
            <w:r w:rsidRPr="00E2658E">
              <w:rPr>
                <w:sz w:val="22"/>
                <w:szCs w:val="22"/>
              </w:rPr>
              <w:t xml:space="preserve">Williams B, </w:t>
            </w:r>
            <w:proofErr w:type="spellStart"/>
            <w:r w:rsidRPr="00E2658E">
              <w:rPr>
                <w:sz w:val="22"/>
                <w:szCs w:val="22"/>
              </w:rPr>
              <w:t>Mancia</w:t>
            </w:r>
            <w:proofErr w:type="spellEnd"/>
            <w:r w:rsidRPr="00E2658E">
              <w:rPr>
                <w:sz w:val="22"/>
                <w:szCs w:val="22"/>
              </w:rPr>
              <w:t xml:space="preserve"> G, </w:t>
            </w:r>
            <w:proofErr w:type="spellStart"/>
            <w:r w:rsidRPr="00E2658E">
              <w:rPr>
                <w:sz w:val="22"/>
                <w:szCs w:val="22"/>
              </w:rPr>
              <w:t>Spiering</w:t>
            </w:r>
            <w:proofErr w:type="spellEnd"/>
            <w:r w:rsidRPr="00E2658E">
              <w:rPr>
                <w:sz w:val="22"/>
                <w:szCs w:val="22"/>
              </w:rPr>
              <w:t xml:space="preserve"> W, et al. ESC Scientific Document Group, 2018 ESC/ESH Guidelines for the management of arterial hypertension: The Task Force for the management of arterial hypertension of the European Society of Cardiology (ESC) and the European Society of Hypertension (ESH), </w:t>
            </w:r>
            <w:proofErr w:type="spellStart"/>
            <w:r w:rsidRPr="00E2658E">
              <w:rPr>
                <w:sz w:val="22"/>
                <w:szCs w:val="22"/>
              </w:rPr>
              <w:t>Eur</w:t>
            </w:r>
            <w:proofErr w:type="spellEnd"/>
            <w:r w:rsidRPr="00E2658E">
              <w:rPr>
                <w:sz w:val="22"/>
                <w:szCs w:val="22"/>
              </w:rPr>
              <w:t xml:space="preserve"> Heart J 2018; 39 (33):3021–3104</w:t>
            </w:r>
            <w:r w:rsidR="00A70F67" w:rsidRPr="00E2658E">
              <w:rPr>
                <w:sz w:val="22"/>
                <w:szCs w:val="22"/>
                <w:lang/>
              </w:rPr>
              <w:t xml:space="preserve"> 5) </w:t>
            </w:r>
            <w:r w:rsidRPr="00E2658E">
              <w:rPr>
                <w:sz w:val="22"/>
                <w:szCs w:val="22"/>
              </w:rPr>
              <w:t xml:space="preserve">Arnett DK, Blumenthal RS, Albert MA, et al. 2019 ACC/AHA Guideline on the Primary Prevention of Cardiovascular Disease: A Report of the American College of Cardiology/American Heart Association Task Force on Clinical Practice Guidelines. J Am </w:t>
            </w:r>
            <w:proofErr w:type="spellStart"/>
            <w:r w:rsidRPr="00E2658E">
              <w:rPr>
                <w:sz w:val="22"/>
                <w:szCs w:val="22"/>
              </w:rPr>
              <w:t>Coll</w:t>
            </w:r>
            <w:proofErr w:type="spellEnd"/>
            <w:r w:rsidRPr="00E2658E">
              <w:rPr>
                <w:sz w:val="22"/>
                <w:szCs w:val="22"/>
              </w:rPr>
              <w:t xml:space="preserve"> </w:t>
            </w:r>
            <w:proofErr w:type="spellStart"/>
            <w:r w:rsidRPr="00E2658E">
              <w:rPr>
                <w:sz w:val="22"/>
                <w:szCs w:val="22"/>
              </w:rPr>
              <w:t>Cardiol</w:t>
            </w:r>
            <w:proofErr w:type="spellEnd"/>
            <w:r w:rsidRPr="00E2658E">
              <w:rPr>
                <w:sz w:val="22"/>
                <w:szCs w:val="22"/>
              </w:rPr>
              <w:t>. 2019; 74 (10): e177–e232</w:t>
            </w:r>
            <w:r w:rsidR="00A70F67" w:rsidRPr="00E2658E">
              <w:rPr>
                <w:sz w:val="22"/>
                <w:szCs w:val="22"/>
                <w:lang/>
              </w:rPr>
              <w:t xml:space="preserve"> 6) </w:t>
            </w:r>
            <w:r w:rsidRPr="00E2658E">
              <w:rPr>
                <w:sz w:val="22"/>
                <w:szCs w:val="22"/>
              </w:rPr>
              <w:t xml:space="preserve">Grundy SM, Stone NJ, Bailey AL et al. 2018AHA/ACC/ AACVPR/AAPA/ABC/ACPM/ ADA /AGS/ </w:t>
            </w:r>
            <w:proofErr w:type="spellStart"/>
            <w:r w:rsidRPr="00E2658E">
              <w:rPr>
                <w:sz w:val="22"/>
                <w:szCs w:val="22"/>
              </w:rPr>
              <w:t>APhA</w:t>
            </w:r>
            <w:proofErr w:type="spellEnd"/>
            <w:r w:rsidRPr="00E2658E">
              <w:rPr>
                <w:sz w:val="22"/>
                <w:szCs w:val="22"/>
              </w:rPr>
              <w:t>/ ASPC/NLA/ PCNA Guideline on the Management of Blood Cholesterol: A Report of the A</w:t>
            </w:r>
            <w:r w:rsidR="00E2658E">
              <w:rPr>
                <w:sz w:val="22"/>
                <w:szCs w:val="22"/>
              </w:rPr>
              <w:t>CC</w:t>
            </w:r>
            <w:r w:rsidRPr="00E2658E">
              <w:rPr>
                <w:sz w:val="22"/>
                <w:szCs w:val="22"/>
              </w:rPr>
              <w:t>/A</w:t>
            </w:r>
            <w:r w:rsidR="00E2658E">
              <w:rPr>
                <w:sz w:val="22"/>
                <w:szCs w:val="22"/>
              </w:rPr>
              <w:t>HA</w:t>
            </w:r>
            <w:r w:rsidRPr="00E2658E">
              <w:rPr>
                <w:sz w:val="22"/>
                <w:szCs w:val="22"/>
              </w:rPr>
              <w:t xml:space="preserve"> Task Force on Clinical Practice Guidelines. J Am </w:t>
            </w:r>
            <w:proofErr w:type="spellStart"/>
            <w:r w:rsidRPr="00E2658E">
              <w:rPr>
                <w:sz w:val="22"/>
                <w:szCs w:val="22"/>
              </w:rPr>
              <w:t>Coll</w:t>
            </w:r>
            <w:proofErr w:type="spellEnd"/>
            <w:r w:rsidRPr="00E2658E">
              <w:rPr>
                <w:sz w:val="22"/>
                <w:szCs w:val="22"/>
              </w:rPr>
              <w:t xml:space="preserve"> </w:t>
            </w:r>
            <w:proofErr w:type="spellStart"/>
            <w:r w:rsidRPr="00E2658E">
              <w:rPr>
                <w:sz w:val="22"/>
                <w:szCs w:val="22"/>
              </w:rPr>
              <w:t>Cardiol</w:t>
            </w:r>
            <w:proofErr w:type="spellEnd"/>
            <w:r w:rsidRPr="00E2658E">
              <w:rPr>
                <w:sz w:val="22"/>
                <w:szCs w:val="22"/>
              </w:rPr>
              <w:t>. 2019; 73 (24):  e285–e350</w:t>
            </w:r>
            <w:r w:rsidR="00A70F67" w:rsidRPr="00E2658E">
              <w:rPr>
                <w:sz w:val="22"/>
                <w:szCs w:val="22"/>
                <w:lang/>
              </w:rPr>
              <w:t xml:space="preserve"> 7) </w:t>
            </w:r>
            <w:proofErr w:type="spellStart"/>
            <w:r w:rsidRPr="00E2658E">
              <w:rPr>
                <w:sz w:val="22"/>
                <w:szCs w:val="22"/>
              </w:rPr>
              <w:t>Whelton</w:t>
            </w:r>
            <w:proofErr w:type="spellEnd"/>
            <w:r w:rsidRPr="00E2658E">
              <w:rPr>
                <w:sz w:val="22"/>
                <w:szCs w:val="22"/>
              </w:rPr>
              <w:t xml:space="preserve"> PK, Carey RM, </w:t>
            </w:r>
            <w:proofErr w:type="spellStart"/>
            <w:r w:rsidRPr="00E2658E">
              <w:rPr>
                <w:sz w:val="22"/>
                <w:szCs w:val="22"/>
              </w:rPr>
              <w:t>Aronow</w:t>
            </w:r>
            <w:proofErr w:type="spellEnd"/>
            <w:r w:rsidRPr="00E2658E">
              <w:rPr>
                <w:sz w:val="22"/>
                <w:szCs w:val="22"/>
              </w:rPr>
              <w:t xml:space="preserve"> WS, et al. 2017 ACC/AHA/AAPA /ABC/ACPM/AGS /</w:t>
            </w:r>
            <w:proofErr w:type="spellStart"/>
            <w:r w:rsidRPr="00E2658E">
              <w:rPr>
                <w:sz w:val="22"/>
                <w:szCs w:val="22"/>
              </w:rPr>
              <w:t>APhA</w:t>
            </w:r>
            <w:proofErr w:type="spellEnd"/>
            <w:r w:rsidRPr="00E2658E">
              <w:rPr>
                <w:sz w:val="22"/>
                <w:szCs w:val="22"/>
              </w:rPr>
              <w:t>/ASH /ASPC/NMA/PCNA Guideline for the Prevention, Detection, Evaluation, and Management of High Blood Pressure in Adults: A Report of the A</w:t>
            </w:r>
            <w:r w:rsidR="00E2658E">
              <w:rPr>
                <w:sz w:val="22"/>
                <w:szCs w:val="22"/>
              </w:rPr>
              <w:t>CC</w:t>
            </w:r>
            <w:r w:rsidRPr="00E2658E">
              <w:rPr>
                <w:sz w:val="22"/>
                <w:szCs w:val="22"/>
              </w:rPr>
              <w:t>/A</w:t>
            </w:r>
            <w:r w:rsidR="00E2658E">
              <w:rPr>
                <w:sz w:val="22"/>
                <w:szCs w:val="22"/>
              </w:rPr>
              <w:t>HA</w:t>
            </w:r>
            <w:r w:rsidRPr="00E2658E">
              <w:rPr>
                <w:sz w:val="22"/>
                <w:szCs w:val="22"/>
              </w:rPr>
              <w:t xml:space="preserve"> Task Force on Clinical Practice Guidelines. J Am </w:t>
            </w:r>
            <w:proofErr w:type="spellStart"/>
            <w:r w:rsidRPr="00E2658E">
              <w:rPr>
                <w:sz w:val="22"/>
                <w:szCs w:val="22"/>
              </w:rPr>
              <w:t>Co</w:t>
            </w:r>
            <w:r w:rsidR="00E2658E">
              <w:rPr>
                <w:sz w:val="22"/>
                <w:szCs w:val="22"/>
              </w:rPr>
              <w:t>ll</w:t>
            </w:r>
            <w:proofErr w:type="spellEnd"/>
            <w:r w:rsidR="00E2658E">
              <w:rPr>
                <w:sz w:val="22"/>
                <w:szCs w:val="22"/>
              </w:rPr>
              <w:t xml:space="preserve"> </w:t>
            </w:r>
            <w:proofErr w:type="spellStart"/>
            <w:r w:rsidR="00E2658E">
              <w:rPr>
                <w:sz w:val="22"/>
                <w:szCs w:val="22"/>
              </w:rPr>
              <w:t>Cardiol</w:t>
            </w:r>
            <w:proofErr w:type="spellEnd"/>
            <w:r w:rsidRPr="00E2658E">
              <w:rPr>
                <w:sz w:val="22"/>
                <w:szCs w:val="22"/>
              </w:rPr>
              <w:t xml:space="preserve"> 2018; 71 (19): e127–e248</w:t>
            </w:r>
            <w:r w:rsidR="00A70F67" w:rsidRPr="00E2658E">
              <w:rPr>
                <w:sz w:val="22"/>
                <w:szCs w:val="22"/>
                <w:lang/>
              </w:rPr>
              <w:t xml:space="preserve"> </w:t>
            </w:r>
            <w:r w:rsidR="000B307A" w:rsidRPr="00E2658E">
              <w:rPr>
                <w:bCs/>
                <w:sz w:val="22"/>
                <w:szCs w:val="22"/>
                <w:lang w:val="sr-Cyrl-CS"/>
              </w:rPr>
              <w:t xml:space="preserve">Актуелна периодика. Online ресурси.       </w:t>
            </w:r>
          </w:p>
        </w:tc>
      </w:tr>
      <w:tr w:rsidR="000B307A" w:rsidRPr="00E2658E" w:rsidTr="00E2658E">
        <w:tc>
          <w:tcPr>
            <w:tcW w:w="3330" w:type="dxa"/>
            <w:tcBorders>
              <w:top w:val="single" w:sz="4" w:space="0" w:color="auto"/>
              <w:left w:val="single" w:sz="4" w:space="0" w:color="auto"/>
              <w:bottom w:val="single" w:sz="4" w:space="0" w:color="auto"/>
              <w:right w:val="single" w:sz="4" w:space="0" w:color="auto"/>
            </w:tcBorders>
          </w:tcPr>
          <w:p w:rsidR="000B307A" w:rsidRPr="00E2658E" w:rsidRDefault="000B307A" w:rsidP="000B307A">
            <w:pPr>
              <w:rPr>
                <w:bCs/>
                <w:sz w:val="22"/>
                <w:szCs w:val="22"/>
                <w:lang w:val="sr-Cyrl-CS"/>
              </w:rPr>
            </w:pPr>
            <w:r w:rsidRPr="00E2658E">
              <w:rPr>
                <w:bCs/>
                <w:sz w:val="22"/>
                <w:szCs w:val="22"/>
                <w:lang w:val="sr-Cyrl-CS"/>
              </w:rPr>
              <w:t xml:space="preserve">Број часова </w:t>
            </w:r>
            <w:r w:rsidRPr="00E2658E">
              <w:rPr>
                <w:sz w:val="22"/>
                <w:szCs w:val="22"/>
                <w:lang w:val="sr-Cyrl-CS"/>
              </w:rPr>
              <w:t xml:space="preserve"> активне наставе: </w:t>
            </w:r>
          </w:p>
        </w:tc>
        <w:tc>
          <w:tcPr>
            <w:tcW w:w="2761" w:type="dxa"/>
            <w:tcBorders>
              <w:top w:val="single" w:sz="4" w:space="0" w:color="auto"/>
              <w:left w:val="single" w:sz="4" w:space="0" w:color="auto"/>
              <w:bottom w:val="single" w:sz="4" w:space="0" w:color="auto"/>
              <w:right w:val="single" w:sz="4" w:space="0" w:color="auto"/>
            </w:tcBorders>
          </w:tcPr>
          <w:p w:rsidR="000B307A" w:rsidRPr="00E2658E" w:rsidRDefault="000B307A" w:rsidP="000B307A">
            <w:pPr>
              <w:rPr>
                <w:bCs/>
                <w:sz w:val="22"/>
                <w:szCs w:val="22"/>
                <w:lang w:val="sr-Cyrl-CS"/>
              </w:rPr>
            </w:pPr>
            <w:proofErr w:type="spellStart"/>
            <w:r w:rsidRPr="00E2658E">
              <w:rPr>
                <w:sz w:val="22"/>
                <w:szCs w:val="22"/>
              </w:rPr>
              <w:t>предавања</w:t>
            </w:r>
            <w:proofErr w:type="spellEnd"/>
            <w:r w:rsidRPr="00E2658E">
              <w:rPr>
                <w:sz w:val="22"/>
                <w:szCs w:val="22"/>
                <w:lang w:val="sr-Cyrl-CS"/>
              </w:rPr>
              <w:t xml:space="preserve">: </w:t>
            </w:r>
          </w:p>
        </w:tc>
        <w:tc>
          <w:tcPr>
            <w:tcW w:w="4349" w:type="dxa"/>
            <w:tcBorders>
              <w:top w:val="single" w:sz="4" w:space="0" w:color="auto"/>
              <w:left w:val="single" w:sz="4" w:space="0" w:color="auto"/>
              <w:bottom w:val="single" w:sz="4" w:space="0" w:color="auto"/>
              <w:right w:val="single" w:sz="4" w:space="0" w:color="auto"/>
            </w:tcBorders>
          </w:tcPr>
          <w:p w:rsidR="000B307A" w:rsidRPr="00E2658E" w:rsidRDefault="000B307A" w:rsidP="00E2658E">
            <w:pPr>
              <w:rPr>
                <w:bCs/>
                <w:sz w:val="22"/>
                <w:szCs w:val="22"/>
                <w:lang w:val="sr-Cyrl-CS"/>
              </w:rPr>
            </w:pPr>
            <w:proofErr w:type="spellStart"/>
            <w:r w:rsidRPr="00E2658E">
              <w:rPr>
                <w:sz w:val="22"/>
                <w:szCs w:val="22"/>
              </w:rPr>
              <w:t>Студијски</w:t>
            </w:r>
            <w:proofErr w:type="spellEnd"/>
            <w:r w:rsidRPr="00E2658E">
              <w:rPr>
                <w:sz w:val="22"/>
                <w:szCs w:val="22"/>
              </w:rPr>
              <w:t xml:space="preserve"> </w:t>
            </w:r>
            <w:proofErr w:type="spellStart"/>
            <w:r w:rsidRPr="00E2658E">
              <w:rPr>
                <w:sz w:val="22"/>
                <w:szCs w:val="22"/>
              </w:rPr>
              <w:t>истраживачки</w:t>
            </w:r>
            <w:proofErr w:type="spellEnd"/>
            <w:r w:rsidRPr="00E2658E">
              <w:rPr>
                <w:sz w:val="22"/>
                <w:szCs w:val="22"/>
              </w:rPr>
              <w:t xml:space="preserve"> </w:t>
            </w:r>
            <w:proofErr w:type="spellStart"/>
            <w:r w:rsidRPr="00E2658E">
              <w:rPr>
                <w:sz w:val="22"/>
                <w:szCs w:val="22"/>
              </w:rPr>
              <w:t>рад</w:t>
            </w:r>
            <w:proofErr w:type="spellEnd"/>
            <w:r w:rsidRPr="00E2658E">
              <w:rPr>
                <w:sz w:val="22"/>
                <w:szCs w:val="22"/>
                <w:lang w:val="ru-RU"/>
              </w:rPr>
              <w:t>:</w:t>
            </w:r>
            <w:r w:rsidR="00E2658E">
              <w:rPr>
                <w:sz w:val="22"/>
                <w:szCs w:val="22"/>
              </w:rPr>
              <w:t xml:space="preserve"> </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28618C" w:rsidRDefault="000B307A" w:rsidP="000B307A">
            <w:pPr>
              <w:rPr>
                <w:b/>
                <w:bCs/>
                <w:sz w:val="22"/>
                <w:szCs w:val="22"/>
                <w:lang/>
              </w:rPr>
            </w:pPr>
            <w:r w:rsidRPr="00E2658E">
              <w:rPr>
                <w:b/>
                <w:bCs/>
                <w:sz w:val="22"/>
                <w:szCs w:val="22"/>
                <w:lang w:val="sr-Cyrl-CS"/>
              </w:rPr>
              <w:t>Методе извођења наставе</w:t>
            </w:r>
            <w:r w:rsidR="000831C3" w:rsidRPr="00E2658E">
              <w:rPr>
                <w:b/>
                <w:bCs/>
                <w:sz w:val="22"/>
                <w:szCs w:val="22"/>
                <w:lang w:val="sr-Cyrl-CS"/>
              </w:rPr>
              <w:t xml:space="preserve"> </w:t>
            </w:r>
            <w:r w:rsidR="000831C3" w:rsidRPr="00E2658E">
              <w:rPr>
                <w:sz w:val="22"/>
                <w:szCs w:val="22"/>
                <w:lang w:val="sr-Cyrl-CS"/>
              </w:rPr>
              <w:t>Предавања</w:t>
            </w:r>
            <w:r w:rsidR="0028618C">
              <w:rPr>
                <w:sz w:val="22"/>
                <w:szCs w:val="22"/>
                <w:lang/>
              </w:rPr>
              <w:t>, семинари, „</w:t>
            </w:r>
            <w:r w:rsidR="0028618C">
              <w:rPr>
                <w:sz w:val="22"/>
                <w:szCs w:val="22"/>
                <w:lang/>
              </w:rPr>
              <w:t>Journal clubs“</w:t>
            </w:r>
          </w:p>
        </w:tc>
      </w:tr>
      <w:tr w:rsidR="000B307A" w:rsidRPr="00E2658E" w:rsidTr="00E2658E">
        <w:tc>
          <w:tcPr>
            <w:tcW w:w="10440" w:type="dxa"/>
            <w:gridSpan w:val="3"/>
            <w:tcBorders>
              <w:top w:val="single" w:sz="4" w:space="0" w:color="auto"/>
              <w:left w:val="single" w:sz="4" w:space="0" w:color="auto"/>
              <w:bottom w:val="single" w:sz="4" w:space="0" w:color="auto"/>
              <w:right w:val="single" w:sz="4" w:space="0" w:color="auto"/>
            </w:tcBorders>
          </w:tcPr>
          <w:p w:rsidR="000B307A" w:rsidRPr="00E2658E" w:rsidRDefault="000B307A" w:rsidP="000B307A">
            <w:pPr>
              <w:autoSpaceDE w:val="0"/>
              <w:autoSpaceDN w:val="0"/>
              <w:adjustRightInd w:val="0"/>
              <w:jc w:val="center"/>
              <w:rPr>
                <w:b/>
                <w:bCs/>
                <w:sz w:val="22"/>
                <w:szCs w:val="22"/>
                <w:lang w:val="sr-Cyrl-CS"/>
              </w:rPr>
            </w:pPr>
            <w:r w:rsidRPr="00E2658E">
              <w:rPr>
                <w:b/>
                <w:bCs/>
                <w:sz w:val="22"/>
                <w:szCs w:val="22"/>
                <w:lang w:val="sr-Cyrl-CS"/>
              </w:rPr>
              <w:t>Оцена  знања (максимални број поена 100)</w:t>
            </w:r>
          </w:p>
          <w:p w:rsidR="000B307A" w:rsidRPr="0028618C" w:rsidRDefault="0028618C" w:rsidP="0028618C">
            <w:pPr>
              <w:pStyle w:val="ListParagraph"/>
              <w:numPr>
                <w:ilvl w:val="0"/>
                <w:numId w:val="1"/>
              </w:numPr>
              <w:autoSpaceDE w:val="0"/>
              <w:autoSpaceDN w:val="0"/>
              <w:adjustRightInd w:val="0"/>
              <w:jc w:val="both"/>
              <w:rPr>
                <w:b/>
                <w:bCs/>
                <w:sz w:val="22"/>
                <w:szCs w:val="22"/>
                <w:lang/>
              </w:rPr>
            </w:pPr>
            <w:r>
              <w:rPr>
                <w:sz w:val="22"/>
                <w:szCs w:val="22"/>
                <w:lang/>
              </w:rPr>
              <w:t>Активност током наставе 30; завршни</w:t>
            </w:r>
            <w:r w:rsidR="00CF5430" w:rsidRPr="0028618C">
              <w:rPr>
                <w:sz w:val="22"/>
                <w:szCs w:val="22"/>
                <w:lang/>
              </w:rPr>
              <w:t xml:space="preserve"> тест</w:t>
            </w:r>
            <w:r>
              <w:rPr>
                <w:sz w:val="22"/>
                <w:szCs w:val="22"/>
                <w:lang/>
              </w:rPr>
              <w:t xml:space="preserve"> 30; припрема ван наставе 20, семинари-предлог пројекта 20</w:t>
            </w:r>
            <w:r w:rsidR="000B307A" w:rsidRPr="0028618C">
              <w:rPr>
                <w:sz w:val="22"/>
                <w:szCs w:val="22"/>
                <w:lang w:val="sr-Cyrl-CS"/>
              </w:rPr>
              <w:t xml:space="preserve"> </w:t>
            </w:r>
          </w:p>
        </w:tc>
      </w:tr>
    </w:tbl>
    <w:p w:rsidR="001F75EB" w:rsidRPr="00E2658E" w:rsidRDefault="001F75EB" w:rsidP="00E2658E">
      <w:pPr>
        <w:rPr>
          <w:sz w:val="22"/>
          <w:szCs w:val="22"/>
        </w:rPr>
      </w:pPr>
    </w:p>
    <w:sectPr w:rsidR="001F75EB" w:rsidRPr="00E2658E" w:rsidSect="001F75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189F"/>
    <w:multiLevelType w:val="hybridMultilevel"/>
    <w:tmpl w:val="C096DEF2"/>
    <w:lvl w:ilvl="0" w:tplc="53122E8A">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B307A"/>
    <w:rsid w:val="00045B15"/>
    <w:rsid w:val="00070987"/>
    <w:rsid w:val="000831C3"/>
    <w:rsid w:val="000A4C96"/>
    <w:rsid w:val="000B307A"/>
    <w:rsid w:val="00163305"/>
    <w:rsid w:val="001850F6"/>
    <w:rsid w:val="00192ABB"/>
    <w:rsid w:val="001F75EB"/>
    <w:rsid w:val="00212DE3"/>
    <w:rsid w:val="0028618C"/>
    <w:rsid w:val="00412B3D"/>
    <w:rsid w:val="004F7FC1"/>
    <w:rsid w:val="006474BD"/>
    <w:rsid w:val="00755755"/>
    <w:rsid w:val="00781552"/>
    <w:rsid w:val="00801E61"/>
    <w:rsid w:val="00895E6A"/>
    <w:rsid w:val="00942C52"/>
    <w:rsid w:val="009D3B58"/>
    <w:rsid w:val="00A70F67"/>
    <w:rsid w:val="00A93380"/>
    <w:rsid w:val="00C57F4A"/>
    <w:rsid w:val="00C70602"/>
    <w:rsid w:val="00CF5430"/>
    <w:rsid w:val="00D27CC6"/>
    <w:rsid w:val="00DF60DC"/>
    <w:rsid w:val="00E21536"/>
    <w:rsid w:val="00E2658E"/>
    <w:rsid w:val="00ED385B"/>
    <w:rsid w:val="00F34ED1"/>
    <w:rsid w:val="00FF76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07A"/>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618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Branko</cp:lastModifiedBy>
  <cp:revision>4</cp:revision>
  <dcterms:created xsi:type="dcterms:W3CDTF">2021-11-27T10:07:00Z</dcterms:created>
  <dcterms:modified xsi:type="dcterms:W3CDTF">2021-11-27T10:31:00Z</dcterms:modified>
</cp:coreProperties>
</file>